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0D587" w14:textId="77777777" w:rsidR="00E00F41" w:rsidRPr="00E00F41" w:rsidRDefault="00E57D55" w:rsidP="00E00F4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00F41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BB7CAF" w:rsidRPr="00E00F41">
        <w:rPr>
          <w:rFonts w:ascii="Arial" w:hAnsi="Arial" w:cs="Arial"/>
          <w:b/>
          <w:bCs/>
          <w:sz w:val="24"/>
          <w:szCs w:val="24"/>
        </w:rPr>
        <w:t xml:space="preserve">1 </w:t>
      </w:r>
      <w:r w:rsidR="00D54216" w:rsidRPr="00E00F41">
        <w:rPr>
          <w:rFonts w:ascii="Arial" w:hAnsi="Arial" w:cs="Arial"/>
          <w:b/>
          <w:bCs/>
          <w:sz w:val="24"/>
          <w:szCs w:val="24"/>
        </w:rPr>
        <w:t xml:space="preserve">- </w:t>
      </w:r>
      <w:r w:rsidR="00E00F41" w:rsidRPr="00E00F41">
        <w:rPr>
          <w:rFonts w:ascii="Arial" w:hAnsi="Arial" w:cs="Arial"/>
          <w:sz w:val="24"/>
          <w:szCs w:val="24"/>
        </w:rPr>
        <w:t xml:space="preserve">Opis Przedmiotu Zamówienia </w:t>
      </w:r>
    </w:p>
    <w:p w14:paraId="36749B5B" w14:textId="77777777" w:rsidR="0058752A" w:rsidRPr="0058752A" w:rsidRDefault="0058752A" w:rsidP="0058752A">
      <w:pPr>
        <w:rPr>
          <w:rFonts w:ascii="Arial" w:hAnsi="Arial" w:cs="Arial"/>
          <w:b/>
          <w:bCs/>
          <w:sz w:val="24"/>
          <w:szCs w:val="24"/>
        </w:rPr>
      </w:pPr>
      <w:r w:rsidRPr="0058752A">
        <w:rPr>
          <w:rFonts w:ascii="Arial" w:hAnsi="Arial" w:cs="Arial"/>
          <w:b/>
          <w:bCs/>
          <w:sz w:val="24"/>
          <w:szCs w:val="24"/>
        </w:rPr>
        <w:t>Dostawa 6 sztuk pojazdów specjalistycznych 4x4 z homologacją – traktor</w:t>
      </w:r>
    </w:p>
    <w:p w14:paraId="7087E4C9" w14:textId="77777777" w:rsidR="0058752A" w:rsidRPr="0058752A" w:rsidRDefault="0058752A" w:rsidP="0058752A">
      <w:pPr>
        <w:pStyle w:val="Akapitzlist"/>
        <w:numPr>
          <w:ilvl w:val="0"/>
          <w:numId w:val="6"/>
        </w:numPr>
        <w:spacing w:line="256" w:lineRule="auto"/>
        <w:rPr>
          <w:rFonts w:ascii="Arial" w:hAnsi="Arial" w:cs="Arial"/>
          <w:sz w:val="24"/>
          <w:szCs w:val="24"/>
        </w:rPr>
      </w:pPr>
      <w:r w:rsidRPr="0058752A">
        <w:rPr>
          <w:rFonts w:ascii="Arial" w:hAnsi="Arial" w:cs="Arial"/>
          <w:sz w:val="24"/>
          <w:szCs w:val="24"/>
        </w:rPr>
        <w:t>Dwumiejscowa przestrzeń pasażerska.</w:t>
      </w:r>
    </w:p>
    <w:p w14:paraId="2860DF25" w14:textId="77777777" w:rsidR="0058752A" w:rsidRPr="0058752A" w:rsidRDefault="0058752A" w:rsidP="0058752A">
      <w:pPr>
        <w:pStyle w:val="Akapitzlist"/>
        <w:numPr>
          <w:ilvl w:val="0"/>
          <w:numId w:val="6"/>
        </w:numPr>
        <w:spacing w:line="256" w:lineRule="auto"/>
        <w:rPr>
          <w:rFonts w:ascii="Arial" w:hAnsi="Arial" w:cs="Arial"/>
          <w:sz w:val="24"/>
          <w:szCs w:val="24"/>
        </w:rPr>
      </w:pPr>
      <w:r w:rsidRPr="0058752A">
        <w:rPr>
          <w:rFonts w:ascii="Arial" w:hAnsi="Arial" w:cs="Arial"/>
          <w:sz w:val="24"/>
          <w:szCs w:val="24"/>
        </w:rPr>
        <w:t>Szczelna uchylna przestrzeń ładunkowa trwale oddzielona od przestrzeni pasażerskiej.</w:t>
      </w:r>
    </w:p>
    <w:p w14:paraId="275D461D" w14:textId="77777777" w:rsidR="0058752A" w:rsidRPr="0058752A" w:rsidRDefault="0058752A" w:rsidP="0058752A">
      <w:pPr>
        <w:pStyle w:val="Akapitzlist"/>
        <w:numPr>
          <w:ilvl w:val="0"/>
          <w:numId w:val="6"/>
        </w:numPr>
        <w:spacing w:line="256" w:lineRule="auto"/>
        <w:rPr>
          <w:rFonts w:ascii="Arial" w:hAnsi="Arial" w:cs="Arial"/>
          <w:sz w:val="24"/>
          <w:szCs w:val="24"/>
        </w:rPr>
      </w:pPr>
      <w:r w:rsidRPr="0058752A">
        <w:rPr>
          <w:rFonts w:ascii="Arial" w:hAnsi="Arial" w:cs="Arial"/>
          <w:sz w:val="24"/>
          <w:szCs w:val="24"/>
        </w:rPr>
        <w:t>Wciągarka umiejscowiona na przestrzeni ładunkowej o uciągu od 350 kg z liną o długości co najmniej 5 metrów.</w:t>
      </w:r>
    </w:p>
    <w:p w14:paraId="40579ECD" w14:textId="77777777" w:rsidR="0058752A" w:rsidRPr="0058752A" w:rsidRDefault="0058752A" w:rsidP="0058752A">
      <w:pPr>
        <w:pStyle w:val="Akapitzlist"/>
        <w:numPr>
          <w:ilvl w:val="0"/>
          <w:numId w:val="6"/>
        </w:numPr>
        <w:spacing w:line="256" w:lineRule="auto"/>
        <w:rPr>
          <w:rFonts w:ascii="Arial" w:hAnsi="Arial" w:cs="Arial"/>
          <w:sz w:val="24"/>
          <w:szCs w:val="24"/>
        </w:rPr>
      </w:pPr>
      <w:r w:rsidRPr="0058752A">
        <w:rPr>
          <w:rFonts w:ascii="Arial" w:hAnsi="Arial" w:cs="Arial"/>
          <w:sz w:val="24"/>
          <w:szCs w:val="24"/>
        </w:rPr>
        <w:t>Stały lub dołączany napęd na 4 koła.</w:t>
      </w:r>
    </w:p>
    <w:p w14:paraId="7C73F742" w14:textId="77777777" w:rsidR="0058752A" w:rsidRPr="0058752A" w:rsidRDefault="0058752A" w:rsidP="0058752A">
      <w:pPr>
        <w:pStyle w:val="Akapitzlist"/>
        <w:numPr>
          <w:ilvl w:val="0"/>
          <w:numId w:val="6"/>
        </w:numPr>
        <w:spacing w:line="256" w:lineRule="auto"/>
        <w:rPr>
          <w:rFonts w:ascii="Arial" w:hAnsi="Arial" w:cs="Arial"/>
          <w:sz w:val="24"/>
          <w:szCs w:val="24"/>
        </w:rPr>
      </w:pPr>
      <w:r w:rsidRPr="0058752A">
        <w:rPr>
          <w:rFonts w:ascii="Arial" w:hAnsi="Arial" w:cs="Arial"/>
          <w:sz w:val="24"/>
          <w:szCs w:val="24"/>
        </w:rPr>
        <w:t>Homologacja – traktor.</w:t>
      </w:r>
    </w:p>
    <w:p w14:paraId="07E1A88C" w14:textId="77777777" w:rsidR="0058752A" w:rsidRPr="0058752A" w:rsidRDefault="0058752A" w:rsidP="0058752A">
      <w:pPr>
        <w:pStyle w:val="Akapitzlist"/>
        <w:numPr>
          <w:ilvl w:val="0"/>
          <w:numId w:val="6"/>
        </w:numPr>
        <w:spacing w:line="256" w:lineRule="auto"/>
        <w:rPr>
          <w:rFonts w:ascii="Arial" w:hAnsi="Arial" w:cs="Arial"/>
          <w:sz w:val="24"/>
          <w:szCs w:val="24"/>
        </w:rPr>
      </w:pPr>
      <w:r w:rsidRPr="0058752A">
        <w:rPr>
          <w:rFonts w:ascii="Arial" w:hAnsi="Arial" w:cs="Arial"/>
          <w:sz w:val="24"/>
          <w:szCs w:val="24"/>
        </w:rPr>
        <w:t>Ładowność powyżej 400 kg.</w:t>
      </w:r>
    </w:p>
    <w:p w14:paraId="770BC937" w14:textId="77777777" w:rsidR="0058752A" w:rsidRPr="0058752A" w:rsidRDefault="0058752A" w:rsidP="0058752A">
      <w:pPr>
        <w:pStyle w:val="Akapitzlist"/>
        <w:numPr>
          <w:ilvl w:val="0"/>
          <w:numId w:val="6"/>
        </w:numPr>
        <w:spacing w:line="256" w:lineRule="auto"/>
        <w:rPr>
          <w:rFonts w:ascii="Arial" w:hAnsi="Arial" w:cs="Arial"/>
          <w:sz w:val="24"/>
          <w:szCs w:val="24"/>
        </w:rPr>
      </w:pPr>
      <w:r w:rsidRPr="0058752A">
        <w:rPr>
          <w:rFonts w:ascii="Arial" w:hAnsi="Arial" w:cs="Arial"/>
          <w:sz w:val="24"/>
          <w:szCs w:val="24"/>
        </w:rPr>
        <w:t>Masa własna do 900 kg.</w:t>
      </w:r>
    </w:p>
    <w:p w14:paraId="1A333254" w14:textId="77777777" w:rsidR="0058752A" w:rsidRPr="0058752A" w:rsidRDefault="0058752A" w:rsidP="0058752A">
      <w:pPr>
        <w:pStyle w:val="Akapitzlist"/>
        <w:numPr>
          <w:ilvl w:val="0"/>
          <w:numId w:val="6"/>
        </w:numPr>
        <w:spacing w:line="256" w:lineRule="auto"/>
        <w:rPr>
          <w:rFonts w:ascii="Arial" w:hAnsi="Arial" w:cs="Arial"/>
          <w:sz w:val="24"/>
          <w:szCs w:val="24"/>
        </w:rPr>
      </w:pPr>
      <w:r w:rsidRPr="0058752A">
        <w:rPr>
          <w:rFonts w:ascii="Arial" w:hAnsi="Arial" w:cs="Arial"/>
          <w:sz w:val="24"/>
          <w:szCs w:val="24"/>
        </w:rPr>
        <w:t>Prześwit co najmniej 250 mm.</w:t>
      </w:r>
    </w:p>
    <w:p w14:paraId="391E70FF" w14:textId="77777777" w:rsidR="0058752A" w:rsidRPr="0058752A" w:rsidRDefault="0058752A" w:rsidP="0058752A">
      <w:pPr>
        <w:pStyle w:val="Akapitzlist"/>
        <w:numPr>
          <w:ilvl w:val="0"/>
          <w:numId w:val="6"/>
        </w:numPr>
        <w:spacing w:line="256" w:lineRule="auto"/>
        <w:rPr>
          <w:rFonts w:ascii="Arial" w:hAnsi="Arial" w:cs="Arial"/>
          <w:sz w:val="24"/>
          <w:szCs w:val="24"/>
        </w:rPr>
      </w:pPr>
      <w:r w:rsidRPr="0058752A">
        <w:rPr>
          <w:rFonts w:ascii="Arial" w:hAnsi="Arial" w:cs="Arial"/>
          <w:sz w:val="24"/>
          <w:szCs w:val="24"/>
        </w:rPr>
        <w:t>Długość całkowita nie przekraczająca 3200 mm.</w:t>
      </w:r>
    </w:p>
    <w:p w14:paraId="5FE1AE1E" w14:textId="77777777" w:rsidR="0058752A" w:rsidRPr="0058752A" w:rsidRDefault="0058752A" w:rsidP="0058752A">
      <w:pPr>
        <w:pStyle w:val="Akapitzlist"/>
        <w:numPr>
          <w:ilvl w:val="0"/>
          <w:numId w:val="6"/>
        </w:numPr>
        <w:spacing w:line="256" w:lineRule="auto"/>
        <w:rPr>
          <w:rFonts w:ascii="Arial" w:hAnsi="Arial" w:cs="Arial"/>
          <w:sz w:val="24"/>
          <w:szCs w:val="24"/>
        </w:rPr>
      </w:pPr>
      <w:r w:rsidRPr="0058752A">
        <w:rPr>
          <w:rFonts w:ascii="Arial" w:hAnsi="Arial" w:cs="Arial"/>
          <w:sz w:val="24"/>
          <w:szCs w:val="24"/>
        </w:rPr>
        <w:t>Oświetlenie LED przestrzeni ładunkowej.</w:t>
      </w:r>
    </w:p>
    <w:p w14:paraId="6FE199AD" w14:textId="09411756" w:rsidR="0058752A" w:rsidRPr="0058752A" w:rsidRDefault="0058752A" w:rsidP="0058752A">
      <w:pPr>
        <w:pStyle w:val="Akapitzlist"/>
        <w:numPr>
          <w:ilvl w:val="0"/>
          <w:numId w:val="6"/>
        </w:numPr>
        <w:spacing w:line="256" w:lineRule="auto"/>
        <w:rPr>
          <w:rFonts w:ascii="Arial" w:hAnsi="Arial" w:cs="Arial"/>
          <w:sz w:val="24"/>
          <w:szCs w:val="24"/>
        </w:rPr>
      </w:pPr>
      <w:r w:rsidRPr="0058752A">
        <w:rPr>
          <w:rFonts w:ascii="Arial" w:hAnsi="Arial" w:cs="Arial"/>
          <w:sz w:val="24"/>
          <w:szCs w:val="24"/>
        </w:rPr>
        <w:t>Oświetlenie dalekosiężne LED przednie dachowe.</w:t>
      </w:r>
      <w:r w:rsidR="00175DE6" w:rsidRPr="00175DE6">
        <w:rPr>
          <w:rFonts w:ascii="Arial" w:hAnsi="Arial" w:cs="Arial"/>
          <w:sz w:val="24"/>
          <w:szCs w:val="24"/>
        </w:rPr>
        <w:t xml:space="preserve"> </w:t>
      </w:r>
      <w:r w:rsidR="00175DE6">
        <w:rPr>
          <w:rFonts w:ascii="Arial" w:hAnsi="Arial" w:cs="Arial"/>
          <w:sz w:val="24"/>
          <w:szCs w:val="24"/>
        </w:rPr>
        <w:t>strumień świetlny min. 23000 lm, żywotność 50000 h</w:t>
      </w:r>
    </w:p>
    <w:p w14:paraId="39536C74" w14:textId="77777777" w:rsidR="00D423BC" w:rsidRPr="0058752A" w:rsidRDefault="00D423BC" w:rsidP="00D423BC">
      <w:pPr>
        <w:rPr>
          <w:rFonts w:ascii="Arial" w:hAnsi="Arial" w:cs="Arial"/>
          <w:sz w:val="24"/>
          <w:szCs w:val="24"/>
        </w:rPr>
      </w:pPr>
    </w:p>
    <w:p w14:paraId="66ED0088" w14:textId="77777777" w:rsidR="00C24B18" w:rsidRPr="00D54216" w:rsidRDefault="00C24B18" w:rsidP="008C1963">
      <w:pPr>
        <w:rPr>
          <w:rFonts w:ascii="Times New Roman" w:hAnsi="Times New Roman" w:cs="Times New Roman"/>
        </w:rPr>
      </w:pPr>
    </w:p>
    <w:sectPr w:rsidR="00C24B18" w:rsidRPr="00D5421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76B4C8" w14:textId="77777777" w:rsidR="00EF7465" w:rsidRDefault="00EF7465" w:rsidP="00E57D55">
      <w:pPr>
        <w:spacing w:after="0" w:line="240" w:lineRule="auto"/>
      </w:pPr>
      <w:r>
        <w:separator/>
      </w:r>
    </w:p>
  </w:endnote>
  <w:endnote w:type="continuationSeparator" w:id="0">
    <w:p w14:paraId="3C8A537C" w14:textId="77777777" w:rsidR="00EF7465" w:rsidRDefault="00EF7465" w:rsidP="00E57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84056C" w14:textId="66FB1FAE" w:rsidR="00E57D55" w:rsidRDefault="00E57D55">
    <w:pPr>
      <w:pStyle w:val="Stopka"/>
      <w:jc w:val="right"/>
    </w:pPr>
  </w:p>
  <w:p w14:paraId="0335A707" w14:textId="77777777" w:rsidR="00E57D55" w:rsidRDefault="00E57D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23DC61" w14:textId="77777777" w:rsidR="00EF7465" w:rsidRDefault="00EF7465" w:rsidP="00E57D55">
      <w:pPr>
        <w:spacing w:after="0" w:line="240" w:lineRule="auto"/>
      </w:pPr>
      <w:r>
        <w:separator/>
      </w:r>
    </w:p>
  </w:footnote>
  <w:footnote w:type="continuationSeparator" w:id="0">
    <w:p w14:paraId="6C7FA402" w14:textId="77777777" w:rsidR="00EF7465" w:rsidRDefault="00EF7465" w:rsidP="00E57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B7F28D" w14:textId="5FEAA9BB" w:rsidR="00E57D55" w:rsidRDefault="00E57D55" w:rsidP="00E57D55">
    <w:pPr>
      <w:pStyle w:val="Nagwek"/>
      <w:jc w:val="center"/>
    </w:pPr>
    <w:r w:rsidRPr="00BC44D4">
      <w:t>Projekt sfinansowany ze środków Narodowego Funduszu Ochrony Środowiska i Gospodarki Wodnej</w:t>
    </w:r>
    <w:r>
      <w:t xml:space="preserve">                     </w:t>
    </w:r>
    <w:r>
      <w:rPr>
        <w:noProof/>
        <w:lang w:eastAsia="pl-PL"/>
      </w:rPr>
      <w:drawing>
        <wp:inline distT="0" distB="0" distL="0" distR="0" wp14:anchorId="222A60A2" wp14:editId="4EC9DD53">
          <wp:extent cx="1348740" cy="666779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666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73EFD"/>
    <w:multiLevelType w:val="hybridMultilevel"/>
    <w:tmpl w:val="643CB2DE"/>
    <w:lvl w:ilvl="0" w:tplc="2B20CEB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A2354"/>
    <w:multiLevelType w:val="hybridMultilevel"/>
    <w:tmpl w:val="0150B3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309EAE0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A6B5F"/>
    <w:multiLevelType w:val="hybridMultilevel"/>
    <w:tmpl w:val="CE842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F37E4"/>
    <w:multiLevelType w:val="hybridMultilevel"/>
    <w:tmpl w:val="ED8A8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D60BF"/>
    <w:multiLevelType w:val="hybridMultilevel"/>
    <w:tmpl w:val="9790F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17753"/>
    <w:multiLevelType w:val="hybridMultilevel"/>
    <w:tmpl w:val="E0581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55"/>
    <w:rsid w:val="0012498B"/>
    <w:rsid w:val="00175DE6"/>
    <w:rsid w:val="001A7CA3"/>
    <w:rsid w:val="00347241"/>
    <w:rsid w:val="00373778"/>
    <w:rsid w:val="00404FFE"/>
    <w:rsid w:val="0058752A"/>
    <w:rsid w:val="005A7AEE"/>
    <w:rsid w:val="00602FE8"/>
    <w:rsid w:val="007B7833"/>
    <w:rsid w:val="008C1963"/>
    <w:rsid w:val="00902396"/>
    <w:rsid w:val="00917B10"/>
    <w:rsid w:val="00BB7CAF"/>
    <w:rsid w:val="00C24B18"/>
    <w:rsid w:val="00CB5742"/>
    <w:rsid w:val="00D423BC"/>
    <w:rsid w:val="00D54216"/>
    <w:rsid w:val="00D6186E"/>
    <w:rsid w:val="00E00F41"/>
    <w:rsid w:val="00E57D55"/>
    <w:rsid w:val="00EF7465"/>
    <w:rsid w:val="00F56D1D"/>
    <w:rsid w:val="00FC09D0"/>
    <w:rsid w:val="00FC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B7BC3"/>
  <w15:chartTrackingRefBased/>
  <w15:docId w15:val="{C5403D89-DA1D-4DC7-905C-B1F60CC6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D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D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D55"/>
  </w:style>
  <w:style w:type="paragraph" w:styleId="Stopka">
    <w:name w:val="footer"/>
    <w:basedOn w:val="Normalny"/>
    <w:link w:val="StopkaZnak"/>
    <w:uiPriority w:val="99"/>
    <w:unhideWhenUsed/>
    <w:rsid w:val="00E57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D55"/>
  </w:style>
  <w:style w:type="character" w:styleId="Odwoaniedokomentarza">
    <w:name w:val="annotation reference"/>
    <w:basedOn w:val="Domylnaczcionkaakapitu"/>
    <w:uiPriority w:val="99"/>
    <w:semiHidden/>
    <w:unhideWhenUsed/>
    <w:rsid w:val="00FC09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09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09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09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09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09D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09D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3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Dorobek</dc:creator>
  <cp:keywords/>
  <dc:description/>
  <cp:lastModifiedBy>Michał Góral SD-GP</cp:lastModifiedBy>
  <cp:revision>2</cp:revision>
  <dcterms:created xsi:type="dcterms:W3CDTF">2021-09-13T09:03:00Z</dcterms:created>
  <dcterms:modified xsi:type="dcterms:W3CDTF">2021-09-13T09:03:00Z</dcterms:modified>
</cp:coreProperties>
</file>